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RAD ART FAIR 2026: OVER 10,000 VISITORS, 31 GALLERIES FROM 7 COUNTRIES, AND AN EXPANDED INTERNATIONAL PROGRAM</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April 23–26, 2026, CARO Bucharest</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b w:val="1"/>
          <w:bCs w:val="1"/>
          <w:rtl w:val="0"/>
        </w:rPr>
        <w:t xml:space="preserve">The fourth edition of RAD Art Fair</w:t>
      </w:r>
      <w:r w:rsidDel="00000000" w:rsidR="00000000" w:rsidRPr="00000000">
        <w:rPr>
          <w:rtl w:val="0"/>
        </w:rPr>
        <w:t xml:space="preserve"> concluded after four intense days at </w:t>
      </w:r>
      <w:r w:rsidDel="00000000" w:rsidR="00000000" w:rsidRPr="00000000">
        <w:rPr>
          <w:b w:val="1"/>
          <w:bCs w:val="1"/>
          <w:rtl w:val="0"/>
        </w:rPr>
        <w:t xml:space="preserve">CARO Bucharest</w:t>
      </w:r>
      <w:r w:rsidDel="00000000" w:rsidR="00000000" w:rsidRPr="00000000">
        <w:rPr>
          <w:rtl w:val="0"/>
        </w:rPr>
        <w:t xml:space="preserve">. The platform brought together galleries, artists, curators, and art lovers in a format that continues to expand beyond a conventional exhibition structure. The 2026 edition marks a visible step forward in RAD’s evolution, reaffirming its direction as a complex cultural platform built around context, dialogue, and accessibility, while becoming increasingly open to diverse audiences and the international art scene.</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This year, RAD Art Fair brought together </w:t>
      </w:r>
      <w:r w:rsidDel="00000000" w:rsidR="00000000" w:rsidRPr="00000000">
        <w:rPr>
          <w:b w:val="1"/>
          <w:bCs w:val="1"/>
          <w:rtl w:val="0"/>
        </w:rPr>
        <w:t xml:space="preserve">31 galleries</w:t>
      </w:r>
      <w:r w:rsidDel="00000000" w:rsidR="00000000" w:rsidRPr="00000000">
        <w:rPr>
          <w:rtl w:val="0"/>
        </w:rPr>
        <w:t xml:space="preserve"> from Romania and international, including </w:t>
      </w:r>
      <w:r w:rsidDel="00000000" w:rsidR="00000000" w:rsidRPr="00000000">
        <w:rPr>
          <w:b w:val="1"/>
          <w:bCs w:val="1"/>
          <w:rtl w:val="0"/>
        </w:rPr>
        <w:t xml:space="preserve">Hungary, China / United Kingdom, Austria, Moldova, and Germany,</w:t>
      </w:r>
      <w:r w:rsidDel="00000000" w:rsidR="00000000" w:rsidRPr="00000000">
        <w:rPr>
          <w:rtl w:val="0"/>
        </w:rPr>
        <w:t xml:space="preserve"> creating an increasingly visible dialogue between the local and international art scenes. Twenty-five established galleries with between 5 and 22 years of experience, alongside six emerging art spaces and independent initiatives, contributed to the diversity that defines RAD. With each edition, new artistic initiatives are included in the program, shaping a scene in continuous growth and transformation.</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i w:val="1"/>
          <w:iCs w:val="1"/>
        </w:rPr>
      </w:pPr>
      <w:r w:rsidDel="00000000" w:rsidR="00000000" w:rsidRPr="00000000">
        <w:rPr>
          <w:i w:val="1"/>
          <w:iCs w:val="1"/>
          <w:rtl w:val="0"/>
        </w:rPr>
        <w:t xml:space="preserve">“Another RAD edition, another step forward. This time, what stood out was the coherent architecture and stronger execution, more focused presentations/booths adapted to relationships with collectors, while maintaining quality, alongside a vibrant public and collateral events program capable of accommodating all directions. Overall, a vibrant event.</w:t>
      </w:r>
    </w:p>
    <w:p w:rsidR="00000000" w:rsidDel="00000000" w:rsidP="00000000" w:rsidRDefault="00000000" w:rsidRPr="00000000" w14:paraId="00000009">
      <w:pPr>
        <w:jc w:val="both"/>
        <w:rPr>
          <w:i w:val="1"/>
          <w:iCs w:val="1"/>
        </w:rPr>
      </w:pPr>
      <w:r w:rsidDel="00000000" w:rsidR="00000000" w:rsidRPr="00000000">
        <w:rPr>
          <w:i w:val="1"/>
          <w:iCs w:val="1"/>
          <w:rtl w:val="0"/>
        </w:rPr>
        <w:t xml:space="preserve">One observation: in the 2000s, discussions on platforms such as nettime.ro and începem implicitly established an ethics for the local scene. I would like to see the values sedimented then more quickly embraced by the emerging art market, such as RAD.”</w:t>
      </w:r>
    </w:p>
    <w:p w:rsidR="00000000" w:rsidDel="00000000" w:rsidP="00000000" w:rsidRDefault="00000000" w:rsidRPr="00000000" w14:paraId="0000000A">
      <w:pPr>
        <w:jc w:val="both"/>
        <w:rPr/>
      </w:pPr>
      <w:r w:rsidDel="00000000" w:rsidR="00000000" w:rsidRPr="00000000">
        <w:rPr>
          <w:rtl w:val="0"/>
        </w:rPr>
        <w:t xml:space="preserve">— Mihai Pop, Plan B (Berlin)</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Sales for the 2026 edition exceeded</w:t>
      </w:r>
      <w:r w:rsidDel="00000000" w:rsidR="00000000" w:rsidRPr="00000000">
        <w:rPr>
          <w:b w:val="1"/>
          <w:bCs w:val="1"/>
          <w:rtl w:val="0"/>
        </w:rPr>
        <w:t xml:space="preserve"> €900,000</w:t>
      </w:r>
      <w:r w:rsidDel="00000000" w:rsidR="00000000" w:rsidRPr="00000000">
        <w:rPr>
          <w:rtl w:val="0"/>
        </w:rPr>
        <w:t xml:space="preserve">, marking approximately </w:t>
      </w:r>
      <w:r w:rsidDel="00000000" w:rsidR="00000000" w:rsidRPr="00000000">
        <w:rPr>
          <w:b w:val="1"/>
          <w:bCs w:val="1"/>
          <w:rtl w:val="0"/>
        </w:rPr>
        <w:t xml:space="preserve">10% growth</w:t>
      </w:r>
      <w:r w:rsidDel="00000000" w:rsidR="00000000" w:rsidRPr="00000000">
        <w:rPr>
          <w:rtl w:val="0"/>
        </w:rPr>
        <w:t xml:space="preserve"> compared to the previous year and confirming the increasingly solid interest in contemporary art on the local scene. In a global context marked by economic uncertainty and cautious investment behavior, this evolution highlights the resilience and positive dynamics of the Romanian art market, as well as the growing attention of international collectors toward what is happening in Bucharest. The growth reflects both the consolidation of a local collector base, including new voices actively entering the market and the increasingly visible presence of international collectors and foundations attracted by RAD’s identity and its expanded public and VIP program. Transactions covered a broad spectrum, indicating an organically maturing market: from major acquisitions worth tens of thousands of euros for historical works and already established artists, to interest in emerging practices with accessible entry points, sometimes below €1,000.</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i w:val="1"/>
          <w:iCs w:val="1"/>
        </w:rPr>
      </w:pPr>
      <w:r w:rsidDel="00000000" w:rsidR="00000000" w:rsidRPr="00000000">
        <w:rPr>
          <w:i w:val="1"/>
          <w:iCs w:val="1"/>
          <w:rtl w:val="0"/>
        </w:rPr>
        <w:t xml:space="preserve">“For us, as a new gallery, RAD was extremely beneficial. It would have taken us years to bring collectors, advisors, curators, and the press through our doors, yet at RAD we had all of this in just four days. Considering the astronomical costs of fairs today, participating in RAD was entirely worthwhile for the exposure to the regional market.”</w:t>
      </w:r>
    </w:p>
    <w:p w:rsidR="00000000" w:rsidDel="00000000" w:rsidP="00000000" w:rsidRDefault="00000000" w:rsidRPr="00000000" w14:paraId="0000000F">
      <w:pPr>
        <w:jc w:val="both"/>
        <w:rPr/>
      </w:pPr>
      <w:r w:rsidDel="00000000" w:rsidR="00000000" w:rsidRPr="00000000">
        <w:rPr>
          <w:rtl w:val="0"/>
        </w:rPr>
        <w:t xml:space="preserve">— Ștefania Lazăr, S.L.S.R.L. (gallery founded in 2025)</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b w:val="1"/>
          <w:bCs w:val="1"/>
          <w:rtl w:val="0"/>
        </w:rPr>
        <w:t xml:space="preserve">RAD Sculpture Park</w:t>
      </w:r>
      <w:r w:rsidDel="00000000" w:rsidR="00000000" w:rsidRPr="00000000">
        <w:rPr>
          <w:rtl w:val="0"/>
        </w:rPr>
        <w:t xml:space="preserve">, one of the project’s central components since the first edition, opened to the public on April 16 and will remain accessible until May 15 in the CARO gardens on the shore of Lake Tei. Titled CO_LAC and curated by Alex Radu and Anne Marie Lolea, this year’s edition brings together more than 60 artists and over 100 works in a setting where art, nature, and architecture coexist and influence one another. The exhibition reflects on the idea of “co”—collaboration, cohabitation, and connection—inviting audiences into a direct and unmediated relationship with the works. The exhibition design was created by Justin Baroncea together with Maria Ghement and Alexandra Müller.</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t xml:space="preserve">At the same time, </w:t>
      </w:r>
      <w:r w:rsidDel="00000000" w:rsidR="00000000" w:rsidRPr="00000000">
        <w:rPr>
          <w:b w:val="1"/>
          <w:bCs w:val="1"/>
          <w:rtl w:val="0"/>
        </w:rPr>
        <w:t xml:space="preserve">RAD Design 2026</w:t>
      </w:r>
      <w:r w:rsidDel="00000000" w:rsidR="00000000" w:rsidRPr="00000000">
        <w:rPr>
          <w:rtl w:val="0"/>
        </w:rPr>
        <w:t xml:space="preserve">, curated by </w:t>
      </w:r>
      <w:r w:rsidDel="00000000" w:rsidR="00000000" w:rsidRPr="00000000">
        <w:rPr>
          <w:b w:val="1"/>
          <w:bCs w:val="1"/>
          <w:rtl w:val="0"/>
        </w:rPr>
        <w:t xml:space="preserve">Muromuro Studio </w:t>
      </w:r>
      <w:r w:rsidDel="00000000" w:rsidR="00000000" w:rsidRPr="00000000">
        <w:rPr>
          <w:rtl w:val="0"/>
        </w:rPr>
        <w:t xml:space="preserve">(Ioana Chifu and Onar Stănescu), explored the theme </w:t>
      </w:r>
      <w:r w:rsidDel="00000000" w:rsidR="00000000" w:rsidRPr="00000000">
        <w:rPr>
          <w:b w:val="1"/>
          <w:bCs w:val="1"/>
          <w:rtl w:val="0"/>
        </w:rPr>
        <w:t xml:space="preserve">Radical Domesticity</w:t>
      </w:r>
      <w:r w:rsidDel="00000000" w:rsidR="00000000" w:rsidRPr="00000000">
        <w:rPr>
          <w:rtl w:val="0"/>
        </w:rPr>
        <w:t xml:space="preserve">, bringing together 14 contemporary artists and designers from Romania and internationally (Belgium, France, Hungary, the Netherlands, the UK, and Germany), including Jean-Baptiste Durand, Andrei Arion, Lucian Bran, Brut Collective, Arthur Vandergucht, and Bogdan Ciocodeică, in an investigation of how domestic space is being reconfigured in the contemporary context. The project approached living as an open system influenced by social and economic transformations, examining the role of architecture, objects, and everyday practices in shaping daily life.</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The discursive program was supported by the </w:t>
      </w:r>
      <w:r w:rsidDel="00000000" w:rsidR="00000000" w:rsidRPr="00000000">
        <w:rPr>
          <w:b w:val="1"/>
          <w:bCs w:val="1"/>
          <w:rtl w:val="0"/>
        </w:rPr>
        <w:t xml:space="preserve">RAD Curatorial Summit</w:t>
      </w:r>
      <w:r w:rsidDel="00000000" w:rsidR="00000000" w:rsidRPr="00000000">
        <w:rPr>
          <w:rtl w:val="0"/>
        </w:rPr>
        <w:t xml:space="preserve">, whose open call attracted 101 applications from 41 countries, with 14 curators selected. In total, 34 curators, alongside guests such as Paul O’Neill, Job Piston, and Raphael Chikukwa, participated in a five-day program in Bucharest that included visits to galleries, museums, and artists’ studios, as well as a series of public conferences dedicated to institutional models, sustainability, and professional networks.</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i w:val="1"/>
          <w:iCs w:val="1"/>
        </w:rPr>
      </w:pPr>
      <w:r w:rsidDel="00000000" w:rsidR="00000000" w:rsidRPr="00000000">
        <w:rPr>
          <w:i w:val="1"/>
          <w:iCs w:val="1"/>
          <w:rtl w:val="0"/>
        </w:rPr>
        <w:t xml:space="preserve">“The overall atmosphere was very pleasant and open. Everything felt less transaction-oriented and more relaxed, which made it easy to connect with both local and international colleagues. Throughout the week, I had the opportunity to better understand the Romanian art scene, which was one of the most interesting aspects. There is a strong sense of community, and I was able to build new relationships and even friendships with many gallerists. RAD offered valuable insight into a region that may be less visible internationally, but clearly has a dynamic and well-defined ecosystem. Conversations continued beyond the booths, which made the entire experience more lively and engaging.”</w:t>
      </w:r>
    </w:p>
    <w:p w:rsidR="00000000" w:rsidDel="00000000" w:rsidP="00000000" w:rsidRDefault="00000000" w:rsidRPr="00000000" w14:paraId="00000018">
      <w:pPr>
        <w:jc w:val="both"/>
        <w:rPr/>
      </w:pPr>
      <w:r w:rsidDel="00000000" w:rsidR="00000000" w:rsidRPr="00000000">
        <w:rPr>
          <w:rtl w:val="0"/>
        </w:rPr>
        <w:t xml:space="preserve">— Sammi Liu, Tabula Rasa Gallery (gallery spaces in Beijing and London)</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b w:val="1"/>
          <w:bCs w:val="1"/>
          <w:rtl w:val="0"/>
        </w:rPr>
        <w:t xml:space="preserve">RAD Pavilion</w:t>
      </w:r>
      <w:r w:rsidDel="00000000" w:rsidR="00000000" w:rsidRPr="00000000">
        <w:rPr>
          <w:rtl w:val="0"/>
        </w:rPr>
        <w:t xml:space="preserve">, designed by </w:t>
      </w:r>
      <w:r w:rsidDel="00000000" w:rsidR="00000000" w:rsidRPr="00000000">
        <w:rPr>
          <w:b w:val="1"/>
          <w:bCs w:val="1"/>
          <w:rtl w:val="0"/>
        </w:rPr>
        <w:t xml:space="preserve">AÉ02 Studio</w:t>
      </w:r>
      <w:r w:rsidDel="00000000" w:rsidR="00000000" w:rsidRPr="00000000">
        <w:rPr>
          <w:rtl w:val="0"/>
        </w:rPr>
        <w:t xml:space="preserve"> (Anda Zota and Elena Viziteu), functioned as a vibrant nucleus dedicated to performance, gatherings, and public programs, contributing to the strengthening of a community around the fair. Among the interventions presented were “Escapism,” a performance created by Cuibul Artiștilor, “Concursus” by Alex Mirutziu, and “The Choreography of Water,” a performative installation created by Simona Deaconescu, Ioana Vreme Moser, and Simina Oprescu. These works contributed to the performative and participatory dimension of the program, extending the experience beyond the exhibition format.</w:t>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t xml:space="preserve">This year, the </w:t>
      </w:r>
      <w:r w:rsidDel="00000000" w:rsidR="00000000" w:rsidRPr="00000000">
        <w:rPr>
          <w:b w:val="1"/>
          <w:bCs w:val="1"/>
          <w:rtl w:val="0"/>
        </w:rPr>
        <w:t xml:space="preserve">RAD Talks</w:t>
      </w:r>
      <w:r w:rsidDel="00000000" w:rsidR="00000000" w:rsidRPr="00000000">
        <w:rPr>
          <w:rtl w:val="0"/>
        </w:rPr>
        <w:t xml:space="preserve"> program became one of the liveliest spaces of the edition, where conversations flowed naturally between practice, context, and direct experience. From the discussion on how local scenes are built within a global context, organized in partnership with BMW and bringing together Thomas Girst, Ovidiu Șandor, Anca Poterașu, and Catinca Tabacaru, to the intervention by Simon Njami, one of the most influential international curatorial voices, the program united diverse yet complementary perspectives. The launch of the second edition of the </w:t>
      </w:r>
      <w:r w:rsidDel="00000000" w:rsidR="00000000" w:rsidRPr="00000000">
        <w:rPr>
          <w:b w:val="1"/>
          <w:bCs w:val="1"/>
          <w:rtl w:val="0"/>
        </w:rPr>
        <w:t xml:space="preserve">Deloitte Art Market Report</w:t>
      </w:r>
      <w:r w:rsidDel="00000000" w:rsidR="00000000" w:rsidRPr="00000000">
        <w:rPr>
          <w:rtl w:val="0"/>
        </w:rPr>
        <w:t xml:space="preserve">, presented together with Deloitte and Artmark, addressed the concrete realities of Romania’s art market. The report can be downloaded and studied on</w:t>
      </w:r>
      <w:r w:rsidDel="00000000" w:rsidR="00000000" w:rsidRPr="00000000">
        <w:rPr>
          <w:b w:val="1"/>
          <w:bCs w:val="1"/>
          <w:rtl w:val="0"/>
        </w:rPr>
        <w:t xml:space="preserve"> radartfair.com</w:t>
      </w:r>
      <w:r w:rsidDel="00000000" w:rsidR="00000000" w:rsidRPr="00000000">
        <w:rPr>
          <w:rtl w:val="0"/>
        </w:rPr>
        <w:t xml:space="preserve"> and </w:t>
      </w:r>
      <w:r w:rsidDel="00000000" w:rsidR="00000000" w:rsidRPr="00000000">
        <w:rPr>
          <w:b w:val="1"/>
          <w:bCs w:val="1"/>
          <w:rtl w:val="0"/>
        </w:rPr>
        <w:t xml:space="preserve">deloitte.com</w:t>
      </w:r>
      <w:r w:rsidDel="00000000" w:rsidR="00000000" w:rsidRPr="00000000">
        <w:rPr>
          <w:rtl w:val="0"/>
        </w:rPr>
        <w:t xml:space="preserve">. Other conversations focused on the role of cities in building culture, new forms of storytelling, and the mechanisms behind art advising. Contributors to the program also included Alexandru Chira, Liviu Jicman, Suzana Vasilescu, Dorian Electra, Günseli Yalcinkaya, Aaron Moulton, Avi Cicirean, Matthew Stephenson, Mia Legenstein, Andrei Jecza, Decebal Scriba, Ioana Alexandru, Daniela Pălimariu, Raluca Voinea, Alina Șerban, and Noemi Meilman, shaping a program that alternated between professional insight, critical reflection, and exchange of ideas.</w:t>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b w:val="1"/>
          <w:bCs w:val="1"/>
          <w:rtl w:val="0"/>
        </w:rPr>
        <w:t xml:space="preserve">RAD Kids</w:t>
      </w:r>
      <w:r w:rsidDel="00000000" w:rsidR="00000000" w:rsidRPr="00000000">
        <w:rPr>
          <w:rtl w:val="0"/>
        </w:rPr>
        <w:t xml:space="preserve"> introduced a playful and accessible dimension to the edition, creating a dedicated space for younger visitors and offering them a first encounter with contemporary art through a series of open and friendly creative workshops.</w:t>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t xml:space="preserve">In partnership with </w:t>
      </w:r>
      <w:r w:rsidDel="00000000" w:rsidR="00000000" w:rsidRPr="00000000">
        <w:rPr>
          <w:b w:val="1"/>
          <w:bCs w:val="1"/>
          <w:rtl w:val="0"/>
        </w:rPr>
        <w:t xml:space="preserve">BMW</w:t>
      </w:r>
      <w:r w:rsidDel="00000000" w:rsidR="00000000" w:rsidRPr="00000000">
        <w:rPr>
          <w:rtl w:val="0"/>
        </w:rPr>
        <w:t xml:space="preserve">, this year’s edition included the presentation of the </w:t>
      </w:r>
      <w:r w:rsidDel="00000000" w:rsidR="00000000" w:rsidRPr="00000000">
        <w:rPr>
          <w:b w:val="1"/>
          <w:bCs w:val="1"/>
          <w:rtl w:val="0"/>
        </w:rPr>
        <w:t xml:space="preserve">BMW Calder Art Car</w:t>
      </w:r>
      <w:r w:rsidDel="00000000" w:rsidR="00000000" w:rsidRPr="00000000">
        <w:rPr>
          <w:rtl w:val="0"/>
        </w:rPr>
        <w:t xml:space="preserve">, shown for the first time in Eastern Europe, marking an important moment within the context of RAD Art Fair 2026. Created in 1975 by </w:t>
      </w:r>
      <w:r w:rsidDel="00000000" w:rsidR="00000000" w:rsidRPr="00000000">
        <w:rPr>
          <w:b w:val="1"/>
          <w:bCs w:val="1"/>
          <w:rtl w:val="0"/>
        </w:rPr>
        <w:t xml:space="preserve">Alexander Calder</w:t>
      </w:r>
      <w:r w:rsidDel="00000000" w:rsidR="00000000" w:rsidRPr="00000000">
        <w:rPr>
          <w:rtl w:val="0"/>
        </w:rPr>
        <w:t xml:space="preserve">, one of the essential figures of modern art, the work marks the beginning of the renowned BMW Art Car series and represents an iconic intersection of art, design, and innovation. The presence of this piece in Bucharest brings a major landmark of contemporary art history closer to local audiences and positions RAD within an international circuit of events that facilitate direct access to defining works and moments in global visual culture.</w:t>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The editorial component was represented by RAD Publications, coordinated by P+4 Publications, bringing together independent initiatives from Romania and the region and extending the event’s space for reflection and documentation.</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t xml:space="preserve">RAD Art Fair 2026 also expanded into the city through a </w:t>
      </w:r>
      <w:r w:rsidDel="00000000" w:rsidR="00000000" w:rsidRPr="00000000">
        <w:rPr>
          <w:b w:val="1"/>
          <w:bCs w:val="1"/>
          <w:rtl w:val="0"/>
        </w:rPr>
        <w:t xml:space="preserve">collateral program</w:t>
      </w:r>
      <w:r w:rsidDel="00000000" w:rsidR="00000000" w:rsidRPr="00000000">
        <w:rPr>
          <w:rtl w:val="0"/>
        </w:rPr>
        <w:t xml:space="preserve"> that included exhibition openings, guided tours, and a gallery circuit across Bucharest, creating multiple meeting points between artists, galleries, and audiences, while consolidating RAD’s role as a city-wide moment of connection.</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This year’s edition also marked the introduction of The Gold Standard Prize, offered by Mexim, through which a work of art is acquired in gold. Alongside it, the already established awards were presented: the Hotel Caro Award, now in its second edition, awarded to Dimitrie Luca Gora &amp; Orhan for the work Cold Archive, presented by /SAC Gallery; the RUS Collection Award, now in its third edition, awarded to Andrei Tudoran for the series Viva La Vida (Frida Kahlo), from Sandwich Gallery; and the MARe Award, awarded to Ciprian Mureșan for the series Untitled, presented by Plan B Gallery. The Be RAD Award, Banca Transilvania Award, and The Gold Standard Prize are yet to be announced, continuing RAD and its partners’ commitment to supporting the local artistic scene.</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The 2026 edition was made possible with the support of numerous institutional and private partners who consistently contribute to the development of the RAD platform, reaffirming the role of collaboration in building a sustainable artistic ecosystem.</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i w:val="1"/>
          <w:iCs w:val="1"/>
        </w:rPr>
      </w:pPr>
      <w:r w:rsidDel="00000000" w:rsidR="00000000" w:rsidRPr="00000000">
        <w:rPr>
          <w:i w:val="1"/>
          <w:iCs w:val="1"/>
          <w:rtl w:val="0"/>
        </w:rPr>
        <w:t xml:space="preserve">“For the 1M² Gallery team, participating in an event like RAD was a genuine opportunity for learning and exchange, a valuable context in which we could connect with the artistic scene, refine our practices, and explore more sustainable directions for an artist-run space. The experience helped us connect with artists, curators, guests, and everyone who is part of the RAD community. It was a valuable opportunity for exchange and shared experiences, for which we feel truly grateful.”</w:t>
      </w:r>
    </w:p>
    <w:p w:rsidR="00000000" w:rsidDel="00000000" w:rsidP="00000000" w:rsidRDefault="00000000" w:rsidRPr="00000000" w14:paraId="0000002B">
      <w:pPr>
        <w:jc w:val="both"/>
        <w:rPr/>
      </w:pPr>
      <w:r w:rsidDel="00000000" w:rsidR="00000000" w:rsidRPr="00000000">
        <w:rPr>
          <w:rtl w:val="0"/>
        </w:rPr>
        <w:t xml:space="preserve">— Ioana Marinescu, 1M² Gallery</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b w:val="1"/>
          <w:bCs w:val="1"/>
          <w:rtl w:val="0"/>
        </w:rPr>
        <w:t xml:space="preserve">Romanian Art Dealers (RAD)</w:t>
      </w:r>
      <w:r w:rsidDel="00000000" w:rsidR="00000000" w:rsidRPr="00000000">
        <w:rPr>
          <w:rtl w:val="0"/>
        </w:rPr>
        <w:t xml:space="preserve"> is coordinated by artistic co-directors Catinca Tabacaru and Daniela Pălimariu. RAD Art Fair was initiated and organized from its very first edition by some of the most relevant contemporary art galleries in the country and represents a new generation of professionals dedicated to promoting the national art scene on the global map. RAD’s co-founders are Robert Băjenaru, Matei Câlția, Andrei Jecza, Alexandru Niculescu, Daniela Pălimariu, Mihai Pop, Alex Radu, Andreea Stănculeanu, Catinca Tabacaru, and Suzana Vasilescu.</w:t>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t xml:space="preserve">The event is supported by partners who continuously contribute to the development of the RAD platform: Banca Transilvania — Presenting Partner since 2024, CARO — Founding Partner since 2023, the Romanian Cultural Institute, EUNIC, Institut Français, British Council, Austrian Cultural Forum, Italian Cultural Institute, Goethe-Institut, British Embassy, Muromuro Studio, Grotto, Cicirean Collection, MARe, the National Museum of Art of Romania, Artwill, Iacob Foundation, Eva Foundation, Geanina and Tudor Grecu Collection, Rus Collection, Storia, Point, Deloitte, Bog’Art, Spring Farma, BMW, Goldeen Cargo, Borsec, Conceptual Lab, Black Cab, BoConcept, Samsung, Policolor, Heineken, Boiler Coffee, Liliac, Muso, Mellow Drinks, Pop Cola, Sirop, Tupanini, and La Hamace. RAD House partners: BAR TON, Mara Mura, Mira, Noua, Pot Stories, Aparterre. Media partners: Radio România Cultural, Radio România Internațional, The PR Station, ELLE, RFI, The Woman, Radio Guerrilla, Scena9, Revista Arta, ArTeVezi, Igloo, Zile și Nopți, Curatorial, Revista Atelierul, YAP Studio.</w:t>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both"/>
        <w:rPr/>
      </w:pPr>
      <w:r w:rsidDel="00000000" w:rsidR="00000000" w:rsidRPr="00000000">
        <w:rPr>
          <w:rtl w:val="0"/>
        </w:rPr>
        <w:t xml:space="preserve">RAD Galleries 2026:</w:t>
      </w:r>
    </w:p>
    <w:p w:rsidR="00000000" w:rsidDel="00000000" w:rsidP="00000000" w:rsidRDefault="00000000" w:rsidRPr="00000000" w14:paraId="00000032">
      <w:pPr>
        <w:jc w:val="both"/>
        <w:rPr/>
      </w:pPr>
      <w:r w:rsidDel="00000000" w:rsidR="00000000" w:rsidRPr="00000000">
        <w:rPr>
          <w:rtl w:val="0"/>
        </w:rPr>
        <w:t xml:space="preserve">1M2, 418 Gallery, Atelier 35, Biju, Einspach &amp; Czapolai, ETAJ artist-run space, G15 Design, GAEP, GLORIÆ, H’art, Himera, Ivan, Jecza, Laborna, Lutnița, NON Art Space, Pharmakon, Gregor Podnar, Anca Poterașu, Galeria Posibilă, Plan B, Relicvar, S.L.S.R.L., Sabot, /SAC, Sandwich, Sector 1, SOLO, Suprainfinit, Catinca Tabacaru, Tabula Rasa</w:t>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171450</wp:posOffset>
          </wp:positionV>
          <wp:extent cx="7826375" cy="502227"/>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26375" cy="502227"/>
                  </a:xfrm>
                  <a:prstGeom prst="rect"/>
                  <a:ln/>
                </pic:spPr>
              </pic:pic>
            </a:graphicData>
          </a:graphic>
        </wp:anchor>
      </w:drawing>
    </w:r>
  </w:p>
  <w:p w:rsidR="00000000" w:rsidDel="00000000" w:rsidP="00000000" w:rsidRDefault="00000000" w:rsidRPr="00000000" w14:paraId="0000003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-66674</wp:posOffset>
          </wp:positionH>
          <wp:positionV relativeFrom="paragraph">
            <wp:posOffset>-133349</wp:posOffset>
          </wp:positionV>
          <wp:extent cx="1856223" cy="642938"/>
          <wp:effectExtent b="0" l="0" r="0" t="0"/>
          <wp:wrapNone/>
          <wp:docPr id="2" name="image2.png"/>
          <a:graphic>
            <a:graphicData uri="http://schemas.openxmlformats.org/drawingml/2006/picture">
              <pic:pic>
                <pic:nvPicPr>
                  <pic:cNvPr id="0" name="image2.png"/>
                  <pic:cNvPicPr preferRelativeResize="0"/>
                </pic:nvPicPr>
                <pic:blipFill>
                  <a:blip r:embed="rId1">
                    <a:alphaModFix amt="41000"/>
                  </a:blip>
                  <a:srcRect b="0" l="0" r="0" t="0"/>
                  <a:stretch>
                    <a:fillRect/>
                  </a:stretch>
                </pic:blipFill>
                <pic:spPr>
                  <a:xfrm>
                    <a:off x="0" y="0"/>
                    <a:ext cx="1856223" cy="642938"/>
                  </a:xfrm>
                  <a:prstGeom prst="rect"/>
                  <a:ln/>
                </pic:spPr>
              </pic:pic>
            </a:graphicData>
          </a:graphic>
        </wp:anchor>
      </w:drawing>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pict>
        <v:shape id="WordPictureWatermark1" style="position:absolute;width:468.0pt;height:468.0pt;rotation:0;z-index:-503316481;mso-position-horizontal-relative:margin;mso-position-horizontal:center;mso-position-vertical-relative:margin;mso-position-vertical:center;" alt="" type="#_x0000_t75">
          <v:imagedata blacklevel="22938f" cropbottom="0f" cropleft="0f" cropright="0f" croptop="0f" gain="19661f" r:id="rId2" o:title="image3.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